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31BC" w14:textId="77777777" w:rsidR="00944949" w:rsidRDefault="00944949" w:rsidP="00944949">
      <w:pPr>
        <w:ind w:left="-851"/>
        <w:jc w:val="center"/>
        <w:rPr>
          <w:rFonts w:ascii="Montserrat" w:hAnsi="Montserrat"/>
          <w:color w:val="1D1D1D"/>
          <w:sz w:val="23"/>
          <w:szCs w:val="23"/>
          <w:shd w:val="clear" w:color="auto" w:fill="FFFFFF"/>
        </w:rPr>
      </w:pPr>
      <w:r w:rsidRPr="00944949">
        <w:rPr>
          <w:rFonts w:ascii="Montserrat" w:hAnsi="Montserrat"/>
          <w:b/>
          <w:bCs/>
          <w:color w:val="1D1D1D"/>
          <w:sz w:val="28"/>
          <w:szCs w:val="28"/>
          <w:shd w:val="clear" w:color="auto" w:fill="FFFFFF"/>
        </w:rPr>
        <w:t>Центр «Мой бизнес» представил основные показатели состояния МСП в Петербурге за 2023 год</w:t>
      </w:r>
      <w:r w:rsidRPr="00944949">
        <w:rPr>
          <w:rFonts w:ascii="Montserrat" w:hAnsi="Montserrat"/>
          <w:b/>
          <w:bCs/>
          <w:color w:val="1D1D1D"/>
          <w:sz w:val="28"/>
          <w:szCs w:val="28"/>
        </w:rPr>
        <w:br/>
      </w:r>
      <w:r>
        <w:rPr>
          <w:rFonts w:ascii="Montserrat" w:hAnsi="Montserrat"/>
          <w:color w:val="1D1D1D"/>
          <w:sz w:val="23"/>
          <w:szCs w:val="23"/>
        </w:rPr>
        <w:br/>
      </w:r>
    </w:p>
    <w:p w14:paraId="2DE8B312"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Предпринимательская деятельность вносит значительный вклад в развитие экономики города. Для объективной и точной оценки ее развития важно понимание того, какой климат складывается в каждой из отраслей. </w:t>
      </w:r>
    </w:p>
    <w:p w14:paraId="41625F22"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Для этого в Центре «Мой бизнес» Санкт-Петербург (СПб ГБУ «ЦРПП») проводят регулярный сбор и аналитику показателей, отражающих текущее состояние предпринимательской среды. По итогу готовится сводный мониторинг ее состояния. </w:t>
      </w:r>
    </w:p>
    <w:p w14:paraId="090628D7"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Согласно Единому реестру субъектов МСП по состоянию на 10.12.2023, в России зарегистрировано 6,3 млн. представителей малого и среднего предпринимательства. Это на 6% больше, чем за аналогичный период 2022 года, и на 7% больше показателей 2019. </w:t>
      </w:r>
    </w:p>
    <w:p w14:paraId="42F0C738"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Тем самым у бизнеса получилось не только достичь доковидного уровня, но и улучшить результаты. Анализируя оборот предпринимательского сектора в России, можно увидеть, что в 2023 году он увеличился на 17,1% по сравнению с аналогичным периодом прошлого года – с 28 017 млрд руб. до 32 795 млрд руб., а по сравнению с началом 2023 прирост составил 42,6%. </w:t>
      </w:r>
    </w:p>
    <w:p w14:paraId="15CEC1E8"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Положительная динамика наблюдается и в Санкт-Петербурге. В Центре «Мой бизнес» (СПб ГБУ «ЦРПП) отмечают, что количество прекративших деятельность юридических лиц и индивидуальных предпринимателей в период с января по ноябрь 2023 года является самым низким для города за последние 4 года – ушло 43 570 представителей бизнеса, что меньше показателей за 2019 год на 44,8%. Новых предприятий и ИП за указанный период зарегистрировано 51 550. Таким образом, с января по ноябрь 2023 года прирост частного бизнеса составил 7 980 организаций и ИП. Всего в городе на декабрь 2023, согласно данным ФНС, фиксируется 366 586 действующих субъектов МСП. </w:t>
      </w:r>
    </w:p>
    <w:p w14:paraId="2FDE66DF"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Из них 168 810 – юридические лица, и 197 776 – ИП. Общий прирост за год составил 2,6%. Наблюдается рост и среди самозанятых. К концу 2023 года их количество составило 608,6 тыс., из которых 31,5 тыс. – индивидуальные предприниматели и 577,1 тыс. – физические лица.</w:t>
      </w:r>
    </w:p>
    <w:p w14:paraId="385E631A"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 Прирост за год составил 178,2 тыс. или 41,4%. По показаниям общего состояния предпринимательской деятельности Санкт-Петербург в декабре 2023 года вошел в топ-5 регионов России, уступив только Москве и Московской области. Доля выручки МСП города составила 134 млрд руб. Средний чек – 8,9 тыс. руб. Что касается видов экономической деятельности малых и средних предпринимателей в Санкт-Петербурге, то наибольший прирост по сравнению с декабрем 2022 года показал сектор розничной торговли – на 12,24%, образовательная сфера – 11,54%, предоставление прочих видов услуг – 4,6%. Еще одним важным показателем развития СМСП является ситуация с их сотрудниками. Сообщалось, что по итогам 3 квартала 2023 года Санкт-Петербург вошел в топ регионов, где малыми и средними компаниями создано более 500 тыс. рабочих мест. Что касается </w:t>
      </w:r>
      <w:r w:rsidRPr="00944949">
        <w:rPr>
          <w:rFonts w:ascii="Montserrat" w:hAnsi="Montserrat"/>
          <w:color w:val="1D1D1D"/>
          <w:sz w:val="23"/>
          <w:szCs w:val="23"/>
          <w:shd w:val="clear" w:color="auto" w:fill="FFFFFF"/>
        </w:rPr>
        <w:lastRenderedPageBreak/>
        <w:t xml:space="preserve">предлагаемых бизнесом вакансий, то в декабре 2023 года наибольший спрос на специалистов показали: продажи, сфера рабочего персонала и производство. </w:t>
      </w:r>
      <w:r>
        <w:rPr>
          <w:rFonts w:ascii="Montserrat" w:hAnsi="Montserrat"/>
          <w:color w:val="1D1D1D"/>
          <w:sz w:val="23"/>
          <w:szCs w:val="23"/>
          <w:shd w:val="clear" w:color="auto" w:fill="FFFFFF"/>
        </w:rPr>
        <w:t xml:space="preserve"> </w:t>
      </w:r>
    </w:p>
    <w:p w14:paraId="426610FC"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Кроме того, в Санкт-Петербурге сформирован перечень системообразующих организаций, имеющих региональное значение и оказывающих, в том числе, существенное влияние на занятость населения и социальную стабильность в городе. </w:t>
      </w:r>
    </w:p>
    <w:p w14:paraId="2C149B2A" w14:textId="77777777" w:rsid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 xml:space="preserve">По состоянию на конец 2023 года, от петербургских компаний через портал Центра «Мой бизнес» Санкт-Петербург (СПб ГБУ «ЦРПП») было получено 459 обращений на включение в реестр. Они рассматриваются специальной рабочей группой. Также Центром «Мой бизнес» Санкт-Петербург (СПб ГБУ «ЦРПП») проводится анализ объема госзакупок. По его результатам, за девять месяцев 2023 года заказчиками было заключено 56 020 контрактов на общую сумму 47 396,9 млн рублей по результатам проведения закупок, в которых было установлено преимущество участникам из числа СМП и СОНО, что превышает показатели аналогичного периода прошлого года на 36 685,4 млн руб. Наибольшая доля контрактов по количеству и по сумме заключена по результатам проведения электронных аукционов. Суммарный объем контрактов, заключенных с СМП и СОНО, составил 100 582,3 млн руб. Для поддержания устойчивого развития экономики в Санкт-Петербурге и содействию занятости граждан в соответствии с </w:t>
      </w:r>
    </w:p>
    <w:p w14:paraId="785FC762" w14:textId="6A5D9F81" w:rsidR="00944949" w:rsidRPr="00944949" w:rsidRDefault="00944949" w:rsidP="00944949">
      <w:pPr>
        <w:ind w:left="-851"/>
        <w:rPr>
          <w:rFonts w:ascii="Montserrat" w:hAnsi="Montserrat"/>
          <w:color w:val="1D1D1D"/>
          <w:sz w:val="23"/>
          <w:szCs w:val="23"/>
          <w:shd w:val="clear" w:color="auto" w:fill="FFFFFF"/>
        </w:rPr>
      </w:pPr>
      <w:r>
        <w:rPr>
          <w:rFonts w:ascii="Montserrat" w:hAnsi="Montserrat"/>
          <w:color w:val="1D1D1D"/>
          <w:sz w:val="23"/>
          <w:szCs w:val="23"/>
          <w:shd w:val="clear" w:color="auto" w:fill="FFFFFF"/>
        </w:rPr>
        <w:t xml:space="preserve">     </w:t>
      </w:r>
      <w:r w:rsidRPr="00944949">
        <w:rPr>
          <w:rFonts w:ascii="Montserrat" w:hAnsi="Montserrat"/>
          <w:color w:val="1D1D1D"/>
          <w:sz w:val="23"/>
          <w:szCs w:val="23"/>
          <w:shd w:val="clear" w:color="auto" w:fill="FFFFFF"/>
        </w:rPr>
        <w:t>Планами мероприятий для СМСП предусмотрены инструменты финансовой поддержки. С января 2020 года бизнесу города уже выдано 992 беззалоговых займа на сумму 3 724,2 млн руб., 857 льготных займов на сумму 2 704,3 млн руб., 96 займов за 2023 год для самозанятых на сумму 45,9 млн руб., и предоставлено 618 поручительств за 2023 год на сумму 9 060 млн руб. При этом, по результатам проведенных опросов, СМСП отмечают значительное упрощение условий получения кредита по сравнению с 2021 годом. Большое содействие оказывают в этом и региональные Центры «Мой бизнес», действующие в рамках национального проекта «Малое и среднее предпринимательство и поддержка индивидуальной предпринимательской инициативы», который инициировал Президент России и курирует первый вице-премьер Правительства Андрей Белоусов.</w:t>
      </w:r>
    </w:p>
    <w:p w14:paraId="0D70FB2F" w14:textId="77777777" w:rsidR="00944949" w:rsidRPr="00944949" w:rsidRDefault="00944949" w:rsidP="00944949">
      <w:pPr>
        <w:ind w:left="-851"/>
        <w:rPr>
          <w:rFonts w:ascii="Montserrat" w:hAnsi="Montserrat"/>
          <w:color w:val="1D1D1D"/>
          <w:sz w:val="23"/>
          <w:szCs w:val="23"/>
          <w:shd w:val="clear" w:color="auto" w:fill="FFFFFF"/>
        </w:rPr>
      </w:pPr>
    </w:p>
    <w:p w14:paraId="4260E1DC" w14:textId="77777777" w:rsidR="00944949" w:rsidRPr="00944949" w:rsidRDefault="00944949" w:rsidP="00944949">
      <w:pPr>
        <w:ind w:left="-851"/>
        <w:rPr>
          <w:rFonts w:ascii="Montserrat" w:hAnsi="Montserrat"/>
          <w:color w:val="1D1D1D"/>
          <w:sz w:val="23"/>
          <w:szCs w:val="23"/>
          <w:shd w:val="clear" w:color="auto" w:fill="FFFFFF"/>
        </w:rPr>
      </w:pPr>
      <w:r w:rsidRPr="00944949">
        <w:rPr>
          <w:rFonts w:ascii="Montserrat" w:hAnsi="Montserrat"/>
          <w:color w:val="1D1D1D"/>
          <w:sz w:val="23"/>
          <w:szCs w:val="23"/>
          <w:shd w:val="clear" w:color="auto" w:fill="FFFFFF"/>
        </w:rPr>
        <w:t>Источник: https://www.crpp.ru/novosti_crpp/tsentr_moy_biznes_predstavil_osnovnyie_pokazateli_sostoyaniya_msp_v_peterburge_za_2023_god.html</w:t>
      </w:r>
    </w:p>
    <w:sectPr w:rsidR="00944949" w:rsidRPr="00944949" w:rsidSect="005A5A2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52"/>
    <w:rsid w:val="005A5A23"/>
    <w:rsid w:val="00944949"/>
    <w:rsid w:val="00E96252"/>
    <w:rsid w:val="00F5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3FCD"/>
  <w15:chartTrackingRefBased/>
  <w15:docId w15:val="{22204D23-93BC-44CA-90B0-AE6FF797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Лиль</dc:creator>
  <cp:keywords/>
  <dc:description/>
  <cp:lastModifiedBy>Сергей Лиль</cp:lastModifiedBy>
  <cp:revision>2</cp:revision>
  <dcterms:created xsi:type="dcterms:W3CDTF">2024-02-08T07:24:00Z</dcterms:created>
  <dcterms:modified xsi:type="dcterms:W3CDTF">2024-02-08T07:25:00Z</dcterms:modified>
</cp:coreProperties>
</file>